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DE669"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C6FAA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2FEE4EF8">
      <w:pPr>
        <w:snapToGrid w:val="0"/>
        <w:spacing w:line="560" w:lineRule="exact"/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  <w:t>北京中关村科学城创新发展有限公司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成果转化部部长岗位职责及任职资格</w:t>
      </w:r>
    </w:p>
    <w:p w14:paraId="1097EC7D">
      <w:pPr>
        <w:pStyle w:val="3"/>
        <w:rPr>
          <w:rFonts w:hint="eastAsia"/>
        </w:rPr>
      </w:pPr>
    </w:p>
    <w:p w14:paraId="7B36CED5"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一、岗位职责</w:t>
      </w:r>
    </w:p>
    <w:p w14:paraId="52A0F5C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1.负责部门整体工作，带领团队完成部门年度经营任务，做好管委会科技处等政府相关部门的合作对接。</w:t>
      </w:r>
    </w:p>
    <w:p w14:paraId="3B3C55B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2.开展业务相关研究，了解国家相关导向，制定成果转化的业务策略，策划成果转化的业务产品，为区域成果转化政策制度提供支撑。</w:t>
      </w:r>
    </w:p>
    <w:p w14:paraId="33D8F65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3.拓展和服务高校院所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、成果转化机构、概念验证平台、相关行业协会等相关合作资源，提高合作黏性。</w:t>
      </w:r>
    </w:p>
    <w:p w14:paraId="0932D0B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4.建设和维护成果转化项目库，对接合作方挖掘项目，评估筛选潜力项目，协同对接内外部资源和服务，推动科技企业在海淀落地。</w:t>
      </w:r>
    </w:p>
    <w:p w14:paraId="5B6CB64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5.策划并组织开展成果转化对接活动、行业交流活动等，持续提升生态氛围。 </w:t>
      </w:r>
    </w:p>
    <w:p w14:paraId="26F120E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二、任职资格</w:t>
      </w:r>
    </w:p>
    <w:p w14:paraId="0B89351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1</w:t>
      </w:r>
      <w:bookmarkStart w:id="0" w:name="_GoBack"/>
      <w:bookmarkEnd w:id="0"/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.985、211本科及以上学历，产业经济、科技创新等相关专业优先。</w:t>
      </w:r>
    </w:p>
    <w:p w14:paraId="29C652A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2.具备5年以上科技服务、投资孵化、创新创业服务等相关行业经验，具备成果转化、生态合作等项目成功落地经验，能够独立带领团队开展相关工作。</w:t>
      </w:r>
    </w:p>
    <w:p w14:paraId="509E6B6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3.具备创业或大型企业工作经历等背景的优先，熟悉海淀区的创新创业生态，熟悉政府工作思路优先。</w:t>
      </w:r>
    </w:p>
    <w:p w14:paraId="293AF8A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4.具备优秀的方案架构能力、资源整合和组织协调能力、统筹管理能力。</w:t>
      </w:r>
    </w:p>
    <w:p w14:paraId="4A7D86A1">
      <w:pPr>
        <w:pStyle w:val="3"/>
        <w:ind w:left="0" w:leftChars="0" w:firstLine="0" w:firstLineChars="0"/>
        <w:rPr>
          <w:rFonts w:hint="eastAsia" w:ascii="方正小标宋简体" w:hAnsi="仿宋" w:eastAsia="方正小标宋简体" w:cs="Times New Roman"/>
          <w:sz w:val="44"/>
          <w:szCs w:val="44"/>
        </w:rPr>
      </w:pPr>
    </w:p>
    <w:p w14:paraId="5E78E5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YTJmMmU1ZmUyOTNiY2NiYjZiOWRlZDE0N2UzYzYifQ=="/>
  </w:docVars>
  <w:rsids>
    <w:rsidRoot w:val="3B9034A0"/>
    <w:rsid w:val="1DDE6F30"/>
    <w:rsid w:val="3B9034A0"/>
    <w:rsid w:val="5FC4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474</Characters>
  <Lines>0</Lines>
  <Paragraphs>0</Paragraphs>
  <TotalTime>5</TotalTime>
  <ScaleCrop>false</ScaleCrop>
  <LinksUpToDate>false</LinksUpToDate>
  <CharactersWithSpaces>475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2025-06-06T03:30:00Z</dcterms:created>
  <dc:creator>89352</dc:creator>
  <cp:lastModifiedBy>guixiaogui</cp:lastModifiedBy>
  <dcterms:modified xsi:type="dcterms:W3CDTF">2025-06-12T10:10:47Z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7BFC2B4530CA478BB03803104F9B5F33_13</vt:lpwstr>
  </property>
  <property fmtid="{D5CDD505-2E9C-101B-9397-08002B2CF9AE}" pid="4" name="KSOTemplateDocerSaveRecord">
    <vt:lpwstr>eyJoZGlkIjoiNzMzMTZiZmM0NDU1ZTAzMWRkMTdlOTQ1ZWIyMTg5MzYiLCJ1c2VySWQiOiIyODY1MzUyNTcifQ==</vt:lpwstr>
  </property>
</Properties>
</file>